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F6" w:rsidRPr="009967F6" w:rsidRDefault="009967F6" w:rsidP="009967F6">
      <w:pPr>
        <w:spacing w:line="276" w:lineRule="auto"/>
        <w:jc w:val="both"/>
        <w:rPr>
          <w:rFonts w:eastAsia="Times New Roman" w:cs="Times New Roman"/>
          <w:b/>
          <w:snapToGrid w:val="0"/>
          <w:szCs w:val="20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54"/>
        <w:gridCol w:w="2693"/>
      </w:tblGrid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26-34 балла</w:t>
            </w:r>
          </w:p>
        </w:tc>
      </w:tr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17-25 баллов</w:t>
            </w:r>
          </w:p>
        </w:tc>
      </w:tr>
      <w:tr w:rsidR="009967F6" w:rsidRPr="009967F6" w:rsidTr="00563147">
        <w:tc>
          <w:tcPr>
            <w:tcW w:w="7054" w:type="dxa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693" w:type="dxa"/>
            <w:shd w:val="clear" w:color="auto" w:fill="auto"/>
          </w:tcPr>
          <w:p w:rsidR="009967F6" w:rsidRPr="009967F6" w:rsidRDefault="009967F6" w:rsidP="009967F6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  <w:r w:rsidRPr="009967F6">
              <w:rPr>
                <w:rFonts w:eastAsia="Times New Roman" w:cs="Times New Roman"/>
                <w:snapToGrid w:val="0"/>
                <w:szCs w:val="20"/>
                <w:lang w:eastAsia="ru-RU"/>
              </w:rPr>
              <w:t>0-16 баллов</w:t>
            </w:r>
          </w:p>
        </w:tc>
      </w:tr>
    </w:tbl>
    <w:p w:rsidR="009967F6" w:rsidRDefault="009967F6" w:rsidP="009967F6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Default="009B4A73" w:rsidP="009967F6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Вы участвуете в волонтерской работе, нацеленной на помощь людям с ограниченными возможностями здоровья. Сейчас ваша группа реализует проект по оценке доступности социально значимых объектов города для лиц с ограниченными возможностями передвижения. 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>Изучите конспект лекции, которую вам прочитали перед началом работы. Рассмотрите фотографии объекта, которые вы сделали во время рейда.</w:t>
      </w:r>
    </w:p>
    <w:p w:rsidR="009B4A73" w:rsidRPr="009B4A73" w:rsidRDefault="009B4A73" w:rsidP="009B4A73">
      <w:pPr>
        <w:ind w:firstLine="709"/>
        <w:jc w:val="both"/>
        <w:rPr>
          <w:rFonts w:eastAsia="Calibri" w:cs="Times New Roman"/>
          <w:b/>
        </w:rPr>
      </w:pPr>
      <w:r w:rsidRPr="009B4A73">
        <w:rPr>
          <w:rFonts w:eastAsia="Calibri" w:cs="Times New Roman"/>
          <w:b/>
        </w:rPr>
        <w:t>Проанализируйте доступность учреждения здравоохранения для маломобильных граждан по заданным критериям. Занесите результаты анализа в таблицу. В графе «Комментарии» запишите характеристики ситуации, подтверждающие данную вами оценку.</w:t>
      </w:r>
    </w:p>
    <w:p w:rsidR="009B4A73" w:rsidRPr="009B4A73" w:rsidRDefault="009B4A73" w:rsidP="009B4A73">
      <w:pPr>
        <w:ind w:firstLine="709"/>
        <w:jc w:val="both"/>
        <w:rPr>
          <w:rFonts w:eastAsia="Calibri" w:cs="Times New Roman"/>
          <w:b/>
        </w:rPr>
      </w:pPr>
      <w:r w:rsidRPr="009B4A73">
        <w:rPr>
          <w:rFonts w:eastAsia="Calibri" w:cs="Times New Roman"/>
          <w:b/>
        </w:rPr>
        <w:t>Спланируйте действия, которые следует предпринять администрации учреждения для приведения объекта в полнее соответствие с требованиями.</w:t>
      </w:r>
    </w:p>
    <w:p w:rsidR="009B4A73" w:rsidRPr="009B4A73" w:rsidRDefault="009B4A73" w:rsidP="009B4A73">
      <w:pPr>
        <w:ind w:firstLine="709"/>
        <w:jc w:val="both"/>
        <w:rPr>
          <w:rFonts w:eastAsia="Calibri" w:cs="Times New Roman"/>
        </w:rPr>
      </w:pPr>
      <w:r w:rsidRPr="009B4A73">
        <w:rPr>
          <w:rFonts w:eastAsia="Calibri" w:cs="Times New Roman"/>
        </w:rPr>
        <w:t>Заполните бланк.</w:t>
      </w:r>
    </w:p>
    <w:p w:rsidR="009B4A73" w:rsidRPr="009B4A73" w:rsidRDefault="009B4A73" w:rsidP="009B4A73">
      <w:pPr>
        <w:jc w:val="both"/>
        <w:rPr>
          <w:rFonts w:eastAsia="Calibri" w:cs="Times New Roman"/>
          <w:color w:val="000000"/>
          <w:szCs w:val="24"/>
          <w:shd w:val="clear" w:color="auto" w:fill="FFFFFF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1276"/>
        <w:gridCol w:w="6095"/>
      </w:tblGrid>
      <w:tr w:rsidR="009B4A73" w:rsidRPr="009B4A73" w:rsidTr="00563147">
        <w:tc>
          <w:tcPr>
            <w:tcW w:w="2518" w:type="dxa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Критерий</w:t>
            </w:r>
          </w:p>
        </w:tc>
        <w:tc>
          <w:tcPr>
            <w:tcW w:w="1276" w:type="dxa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Оценка</w:t>
            </w:r>
          </w:p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(Да</w:t>
            </w:r>
            <w:proofErr w:type="gramStart"/>
            <w:r w:rsidRPr="009B4A73">
              <w:rPr>
                <w:rFonts w:eastAsia="Calibri" w:cs="Times New Roman"/>
              </w:rPr>
              <w:t xml:space="preserve"> \ Н</w:t>
            </w:r>
            <w:proofErr w:type="gramEnd"/>
            <w:r w:rsidRPr="009B4A73">
              <w:rPr>
                <w:rFonts w:eastAsia="Calibri" w:cs="Times New Roman"/>
              </w:rPr>
              <w:t>ет)</w:t>
            </w: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>Комментарии</w:t>
            </w: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</w:t>
            </w:r>
            <w:r w:rsidRPr="009B4A73">
              <w:rPr>
                <w:rFonts w:eastAsia="Calibri" w:cs="Times New Roman"/>
              </w:rPr>
              <w:br/>
              <w:t xml:space="preserve">подходов к зданию требованиям </w:t>
            </w:r>
            <w:r w:rsidRPr="009B4A73">
              <w:rPr>
                <w:rFonts w:eastAsia="Calibri" w:cs="Times New Roman"/>
              </w:rPr>
              <w:br/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</w:t>
            </w:r>
            <w:r w:rsidRPr="009B4A73">
              <w:rPr>
                <w:rFonts w:eastAsia="Calibri" w:cs="Times New Roman"/>
              </w:rPr>
              <w:br/>
              <w:t xml:space="preserve">размеров и наклона </w:t>
            </w:r>
            <w:r w:rsidRPr="009B4A73">
              <w:rPr>
                <w:rFonts w:eastAsia="Calibri" w:cs="Times New Roman"/>
              </w:rPr>
              <w:br/>
              <w:t xml:space="preserve">пандуса требованиям </w:t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конструкции пандуса </w:t>
            </w:r>
            <w:r w:rsidRPr="009B4A73">
              <w:rPr>
                <w:rFonts w:eastAsia="Calibri" w:cs="Times New Roman"/>
              </w:rPr>
              <w:br/>
              <w:t>требованиям</w:t>
            </w:r>
            <w:r w:rsidRPr="009B4A73">
              <w:rPr>
                <w:rFonts w:eastAsia="Calibri" w:cs="Times New Roman"/>
              </w:rPr>
              <w:br/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Наличие поручней и соответствие поручней требованиям </w:t>
            </w:r>
            <w:r w:rsidRPr="009B4A73">
              <w:rPr>
                <w:rFonts w:eastAsia="Calibri" w:cs="Times New Roman"/>
              </w:rPr>
              <w:br/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  <w:tr w:rsidR="009B4A73" w:rsidRPr="009B4A73" w:rsidTr="00563147">
        <w:trPr>
          <w:trHeight w:val="1514"/>
        </w:trPr>
        <w:tc>
          <w:tcPr>
            <w:tcW w:w="2518" w:type="dxa"/>
            <w:vAlign w:val="center"/>
          </w:tcPr>
          <w:p w:rsidR="009B4A73" w:rsidRPr="009B4A73" w:rsidRDefault="009B4A73" w:rsidP="009B4A73">
            <w:pPr>
              <w:rPr>
                <w:rFonts w:eastAsia="Calibri" w:cs="Times New Roman"/>
              </w:rPr>
            </w:pPr>
            <w:r w:rsidRPr="009B4A73">
              <w:rPr>
                <w:rFonts w:eastAsia="Calibri" w:cs="Times New Roman"/>
              </w:rPr>
              <w:t xml:space="preserve">Соответствие </w:t>
            </w:r>
            <w:r w:rsidRPr="009B4A73">
              <w:rPr>
                <w:rFonts w:eastAsia="Calibri" w:cs="Times New Roman"/>
              </w:rPr>
              <w:br/>
              <w:t xml:space="preserve">внутреннего </w:t>
            </w:r>
            <w:r w:rsidRPr="009B4A73">
              <w:rPr>
                <w:rFonts w:eastAsia="Calibri" w:cs="Times New Roman"/>
              </w:rPr>
              <w:br/>
              <w:t xml:space="preserve">пространства </w:t>
            </w:r>
            <w:r w:rsidRPr="009B4A73">
              <w:rPr>
                <w:rFonts w:eastAsia="Calibri" w:cs="Times New Roman"/>
              </w:rPr>
              <w:br/>
              <w:t xml:space="preserve">требованиям </w:t>
            </w:r>
            <w:r w:rsidRPr="009B4A73">
              <w:rPr>
                <w:rFonts w:eastAsia="Calibri" w:cs="Times New Roman"/>
              </w:rPr>
              <w:br/>
            </w:r>
            <w:proofErr w:type="spellStart"/>
            <w:r w:rsidRPr="009B4A73">
              <w:rPr>
                <w:rFonts w:eastAsia="Calibri" w:cs="Times New Roman"/>
              </w:rPr>
              <w:t>безбарьерной</w:t>
            </w:r>
            <w:proofErr w:type="spellEnd"/>
            <w:r w:rsidRPr="009B4A73">
              <w:rPr>
                <w:rFonts w:eastAsia="Calibri" w:cs="Times New Roman"/>
              </w:rPr>
              <w:t xml:space="preserve"> среды</w:t>
            </w:r>
          </w:p>
        </w:tc>
        <w:tc>
          <w:tcPr>
            <w:tcW w:w="1276" w:type="dxa"/>
            <w:vAlign w:val="center"/>
          </w:tcPr>
          <w:p w:rsidR="009B4A73" w:rsidRPr="009B4A73" w:rsidRDefault="009B4A73" w:rsidP="009B4A73">
            <w:pPr>
              <w:jc w:val="center"/>
              <w:rPr>
                <w:rFonts w:eastAsia="Calibri" w:cs="Times New Roman"/>
              </w:rPr>
            </w:pPr>
          </w:p>
        </w:tc>
        <w:tc>
          <w:tcPr>
            <w:tcW w:w="6095" w:type="dxa"/>
          </w:tcPr>
          <w:p w:rsidR="009B4A73" w:rsidRPr="009B4A73" w:rsidRDefault="009B4A73" w:rsidP="009B4A73">
            <w:pPr>
              <w:jc w:val="both"/>
              <w:rPr>
                <w:rFonts w:eastAsia="Calibri" w:cs="Times New Roman"/>
              </w:rPr>
            </w:pPr>
          </w:p>
        </w:tc>
      </w:tr>
    </w:tbl>
    <w:p w:rsidR="009B4A73" w:rsidRPr="009B4A73" w:rsidRDefault="009B4A73" w:rsidP="009B4A73">
      <w:pPr>
        <w:spacing w:line="276" w:lineRule="auto"/>
        <w:jc w:val="center"/>
        <w:rPr>
          <w:rFonts w:eastAsia="Times New Roman" w:cs="Times New Roman"/>
          <w:b/>
          <w:snapToGrid w:val="0"/>
          <w:sz w:val="10"/>
          <w:szCs w:val="10"/>
          <w:lang w:eastAsia="ru-RU"/>
        </w:rPr>
      </w:pPr>
    </w:p>
    <w:p w:rsidR="009B4A73" w:rsidRDefault="009B4A73" w:rsidP="009B4A73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</w:p>
    <w:p w:rsidR="009B4A73" w:rsidRDefault="009B4A73">
      <w:pPr>
        <w:rPr>
          <w:rFonts w:eastAsia="Times New Roman" w:cs="Times New Roman"/>
          <w:b/>
          <w:snapToGrid w:val="0"/>
          <w:szCs w:val="20"/>
          <w:lang w:eastAsia="ru-RU"/>
        </w:rPr>
      </w:pPr>
      <w:r>
        <w:rPr>
          <w:rFonts w:eastAsia="Times New Roman" w:cs="Times New Roman"/>
          <w:b/>
          <w:snapToGrid w:val="0"/>
          <w:szCs w:val="20"/>
          <w:lang w:eastAsia="ru-RU"/>
        </w:rPr>
        <w:br w:type="page"/>
      </w:r>
    </w:p>
    <w:p w:rsidR="009B4A73" w:rsidRPr="009B4A73" w:rsidRDefault="009B4A73" w:rsidP="009B4A73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  <w:bookmarkStart w:id="0" w:name="_GoBack"/>
      <w:bookmarkEnd w:id="0"/>
      <w:r w:rsidRPr="009B4A73">
        <w:rPr>
          <w:rFonts w:eastAsia="Times New Roman" w:cs="Times New Roman"/>
          <w:b/>
          <w:snapToGrid w:val="0"/>
          <w:szCs w:val="20"/>
          <w:lang w:eastAsia="ru-RU"/>
        </w:rPr>
        <w:lastRenderedPageBreak/>
        <w:t>Администрации учреждения необходимо предпринять следующие действия:</w:t>
      </w:r>
    </w:p>
    <w:p w:rsidR="009B4A73" w:rsidRPr="009B4A73" w:rsidRDefault="009B4A73" w:rsidP="009B4A73">
      <w:pPr>
        <w:spacing w:line="276" w:lineRule="auto"/>
        <w:rPr>
          <w:rFonts w:eastAsia="Times New Roman" w:cs="Times New Roman"/>
          <w:b/>
          <w:snapToGrid w:val="0"/>
          <w:szCs w:val="20"/>
          <w:lang w:eastAsia="ru-RU"/>
        </w:rPr>
      </w:pPr>
      <w:r w:rsidRPr="009B4A73">
        <w:rPr>
          <w:rFonts w:eastAsia="Times New Roman" w:cs="Times New Roman"/>
          <w:b/>
          <w:snapToGrid w:val="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A73" w:rsidRPr="009B4A73" w:rsidRDefault="009B4A73" w:rsidP="009B4A73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Pr="009B4A73" w:rsidRDefault="009B4A73" w:rsidP="009B4A73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p w:rsidR="009B4A73" w:rsidRPr="009B4A73" w:rsidRDefault="009B4A73" w:rsidP="009B4A73">
      <w:pPr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 w:rsidRPr="009B4A73">
        <w:rPr>
          <w:rFonts w:eastAsia="Times New Roman" w:cs="Times New Roman"/>
          <w:b/>
          <w:snapToGrid w:val="0"/>
          <w:szCs w:val="24"/>
          <w:lang w:eastAsia="ru-RU"/>
        </w:rPr>
        <w:t xml:space="preserve">Требования доступности общественных зданий для маломобильных граждан </w:t>
      </w:r>
    </w:p>
    <w:p w:rsidR="009B4A73" w:rsidRPr="009B4A73" w:rsidRDefault="009B4A73" w:rsidP="009B4A73">
      <w:pPr>
        <w:jc w:val="center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>(конспект лекции)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>О наличии в здании того или иного учреждения его посетитель должен быть проинформирован на подходе к зданию. Для этого на высоте не менее 1,5 м и не более 4,5 м от уровня пола располагают табличку с названием учреждения. Название должно быть написано на контрастном фоне и видно издалека.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Ко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входу в здание должна вести пешеходная дорожка. Ее ширина на подходе к зданию должна составлять не менее 1,2 м. Пешеходная дорожка должна подходить непосредственно </w:t>
      </w: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ко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входу в здание или к пандусу и иметь ровное покрытие. Если пешеходная дорожка сделана из плит или вымощена тротуарной плиткой, толщина швов между плитами (плитками) не может быть больше 1,5 см. Не допускается насыпное покрытие пешеходной дорожки.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>Если здание обнесено ограждением, ширина прохода – калитки, турникета – должна быть не менее 1,0 м. Если ширина меньше, необходим дополнительный боковой проход. Если дополнительные или основной проход закрываются, необходимо предусмотреть наличие кнопки вызова, с помощью которой можно вызвать работника организации, чтобы тот открыл проход. Кнопку вызова располагают на высоте 85-100 см, отступив от выступающих частей крыльца, лестницы, ворот не менее 40 см, в таком месте, откуда человек в коляске был бы виден из здания. Кнопку вызова покрывают защитным антивандальным кожухом и маркируют пиктограммой «Инвалид». Рабочее напряжение звонка – 220 В.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Нормативные документы, регламентирующие доступность зданий для людей с ограничениями в мобильности, – это ГОСТ </w:t>
      </w:r>
      <w:proofErr w:type="gramStart"/>
      <w:r w:rsidRPr="009B4A73">
        <w:rPr>
          <w:rFonts w:eastAsia="Times New Roman" w:cs="Times New Roman"/>
          <w:snapToGrid w:val="0"/>
          <w:szCs w:val="24"/>
          <w:lang w:eastAsia="ru-RU"/>
        </w:rPr>
        <w:t>Р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 51261-99, СНиП 35-01-2001, который в 2012 году был заменен более актуальной версией, но не утратил силу, и СП 59.13330.2012. 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>Согласно СНиП 35-01-2001, для движения инвалидных колясок угол наклона должен быть не более 5%, а при спуске с тротуара на пешеходный переход разница высот не должна превышать 4 см. Если спуски, лестницы и другие элементы зданий не отвечают этим требованиям, необходима установка пандусов.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Пандусы должны изготавливаться из негорючих материалов, их делают прямыми за исключением случаев, когда это невозможно. Тогда допускаются винтовые конструкции. Чтобы колеса колясок не могли соскользнуть, наклонные спуски оборудуются бортиками высотой 5 см. По обеим сторонам пандуса устанавливаются ограждения на высоте 85-92 см и 70-75 см. 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 xml:space="preserve">Пандусы должны быть снабжены поручнями, выступающими за пределы наклонного спуска на 0,3 м. Поручни делают округлыми, толщиной 4-6 см, с безопасными завершениями. </w:t>
      </w:r>
      <w:r w:rsidRPr="009B4A73">
        <w:rPr>
          <w:rFonts w:eastAsia="Times New Roman" w:cs="Times New Roman"/>
          <w:szCs w:val="24"/>
          <w:lang w:eastAsia="ru-RU"/>
        </w:rPr>
        <w:t>Поручни устанавливают на высоте не более 1,1 м. Они должны быть непрерывными на каждом участке пути</w:t>
      </w:r>
      <w:proofErr w:type="gramStart"/>
      <w:r w:rsidRPr="009B4A73">
        <w:rPr>
          <w:rFonts w:eastAsia="Times New Roman" w:cs="Times New Roman"/>
          <w:szCs w:val="24"/>
          <w:lang w:eastAsia="ru-RU"/>
        </w:rPr>
        <w:t>.</w:t>
      </w:r>
      <w:r w:rsidRPr="009B4A73">
        <w:rPr>
          <w:rFonts w:eastAsia="Times New Roman" w:cs="Times New Roman"/>
          <w:snapToGrid w:val="0"/>
          <w:szCs w:val="24"/>
          <w:lang w:eastAsia="ru-RU"/>
        </w:rPr>
        <w:t>О</w:t>
      </w:r>
      <w:proofErr w:type="gramEnd"/>
      <w:r w:rsidRPr="009B4A73">
        <w:rPr>
          <w:rFonts w:eastAsia="Times New Roman" w:cs="Times New Roman"/>
          <w:snapToGrid w:val="0"/>
          <w:szCs w:val="24"/>
          <w:lang w:eastAsia="ru-RU"/>
        </w:rPr>
        <w:t>т поручня до гладкой стены должно быть минимум 4,5 см, до шероховатой</w:t>
      </w:r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– </w:t>
      </w:r>
      <w:r w:rsidRPr="009B4A73">
        <w:rPr>
          <w:rFonts w:eastAsia="Times New Roman" w:cs="Times New Roman"/>
          <w:snapToGrid w:val="0"/>
          <w:szCs w:val="24"/>
          <w:lang w:eastAsia="ru-RU"/>
        </w:rPr>
        <w:t>6 см (см. рис. 1).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</w:p>
    <w:tbl>
      <w:tblPr>
        <w:tblW w:w="0" w:type="auto"/>
        <w:tblLook w:val="04A0"/>
      </w:tblPr>
      <w:tblGrid>
        <w:gridCol w:w="4926"/>
        <w:gridCol w:w="4645"/>
      </w:tblGrid>
      <w:tr w:rsidR="009B4A73" w:rsidRPr="009B4A73" w:rsidTr="00563147">
        <w:tc>
          <w:tcPr>
            <w:tcW w:w="4926" w:type="dxa"/>
          </w:tcPr>
          <w:p w:rsidR="009B4A73" w:rsidRPr="009B4A73" w:rsidRDefault="009B4A73" w:rsidP="009B4A73">
            <w:pPr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971800" cy="16859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9B4A73" w:rsidRPr="009B4A73" w:rsidRDefault="009B4A73" w:rsidP="009B4A73">
            <w:pPr>
              <w:jc w:val="right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971675" cy="17430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A73" w:rsidRPr="009B4A73" w:rsidRDefault="009B4A73" w:rsidP="009B4A73">
      <w:pPr>
        <w:ind w:firstLine="709"/>
        <w:jc w:val="center"/>
        <w:rPr>
          <w:rFonts w:eastAsia="Times New Roman" w:cs="Times New Roman"/>
          <w:snapToGrid w:val="0"/>
          <w:sz w:val="22"/>
          <w:lang w:eastAsia="ru-RU"/>
        </w:rPr>
      </w:pPr>
      <w:r w:rsidRPr="009B4A73">
        <w:rPr>
          <w:rFonts w:eastAsia="Times New Roman" w:cs="Times New Roman"/>
          <w:snapToGrid w:val="0"/>
          <w:sz w:val="22"/>
          <w:lang w:eastAsia="ru-RU"/>
        </w:rPr>
        <w:t>Рис. 1. Требования к ограждениям и перилам пандуса</w:t>
      </w: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</w:p>
    <w:p w:rsidR="009B4A73" w:rsidRPr="009B4A73" w:rsidRDefault="009B4A73" w:rsidP="009B4A73">
      <w:pPr>
        <w:ind w:firstLine="709"/>
        <w:jc w:val="both"/>
        <w:rPr>
          <w:rFonts w:eastAsia="Times New Roman" w:cs="Times New Roman"/>
          <w:snapToGrid w:val="0"/>
          <w:szCs w:val="24"/>
          <w:lang w:eastAsia="ru-RU"/>
        </w:rPr>
      </w:pPr>
      <w:r w:rsidRPr="009B4A73">
        <w:rPr>
          <w:rFonts w:eastAsia="Times New Roman" w:cs="Times New Roman"/>
          <w:snapToGrid w:val="0"/>
          <w:szCs w:val="24"/>
          <w:lang w:eastAsia="ru-RU"/>
        </w:rPr>
        <w:t>Подъем (один марш) должен быть не больше 80 см в высоту с углом наклона не больше 8%. Если перепад высот небольшой, то разрешен уклон до 10% (см. рис. 2). Если подразумевается одностороннее движение, то ширина пандуса должна быть более 1 м (рекомендуется 1,5 м).</w:t>
      </w: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>Для обеспечения доступа в здание дверной порог должен отсутствовать или его высота должна составлять менее 1,4 см. Ширина дверного проема должна быть не менее 0,9 м. Дверь должна открываться автоматически или механически</w:t>
      </w:r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– </w:t>
      </w:r>
      <w:r w:rsidRPr="009B4A73">
        <w:rPr>
          <w:rFonts w:eastAsia="Times New Roman" w:cs="Times New Roman"/>
          <w:snapToGrid w:val="0"/>
          <w:szCs w:val="20"/>
          <w:lang w:eastAsia="ru-RU"/>
        </w:rPr>
        <w:t>одной рукой без излишних усилий, а также без крутых поворотов или изгибов руки в запястье.</w:t>
      </w: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</w:pPr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При последовательном расположении навесных или поворотных дверей минимальное свободное пространство между ними должно превышать ширину двери, открывающейся внутрь </w:t>
      </w:r>
      <w:proofErr w:type="spellStart"/>
      <w:r w:rsidRPr="009B4A73">
        <w:rPr>
          <w:rFonts w:eastAsia="Times New Roman" w:cs="Times New Roman"/>
          <w:snapToGrid w:val="0"/>
          <w:szCs w:val="20"/>
          <w:lang w:eastAsia="ru-RU"/>
        </w:rPr>
        <w:t>междверного</w:t>
      </w:r>
      <w:proofErr w:type="spellEnd"/>
      <w:r w:rsidRPr="009B4A73">
        <w:rPr>
          <w:rFonts w:eastAsia="Times New Roman" w:cs="Times New Roman"/>
          <w:snapToGrid w:val="0"/>
          <w:szCs w:val="20"/>
          <w:lang w:eastAsia="ru-RU"/>
        </w:rPr>
        <w:t xml:space="preserve"> пространства, не менее чем на 1,4 м. Например, при ширине дверного полотна в 1 м расстояние между двумя дверьми должно быть не менее 2,4 м.</w:t>
      </w:r>
    </w:p>
    <w:p w:rsidR="009B4A73" w:rsidRPr="009B4A73" w:rsidRDefault="009B4A73" w:rsidP="009B4A73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5676900" cy="2638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73" w:rsidRPr="009B4A73" w:rsidRDefault="009B4A73" w:rsidP="009B4A73">
      <w:pPr>
        <w:spacing w:before="100" w:beforeAutospacing="1" w:after="100" w:afterAutospacing="1"/>
        <w:jc w:val="center"/>
        <w:rPr>
          <w:rFonts w:eastAsia="Times New Roman" w:cs="Times New Roman"/>
          <w:sz w:val="22"/>
          <w:lang w:eastAsia="ru-RU"/>
        </w:rPr>
      </w:pPr>
      <w:r w:rsidRPr="009B4A73">
        <w:rPr>
          <w:rFonts w:eastAsia="Times New Roman" w:cs="Times New Roman"/>
          <w:sz w:val="22"/>
          <w:lang w:eastAsia="ru-RU"/>
        </w:rPr>
        <w:t>Рис. 2. Углы наклона и предельные длины маршей пандуса</w:t>
      </w: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>Внутри здания должны располагаться указатели, к которым предъявляются те же требования, что и к табличкам на входе в здание. Прилавок, регистратура, стойка информации в учреждении должна иметь окно, начинающееся на уровне 0,7-</w:t>
      </w:r>
      <w:smartTag w:uri="urn:schemas-microsoft-com:office:smarttags" w:element="metricconverter">
        <w:smartTagPr>
          <w:attr w:name="ProductID" w:val="0,9 м"/>
        </w:smartTagPr>
        <w:r w:rsidRPr="009B4A73">
          <w:rPr>
            <w:rFonts w:eastAsia="Times New Roman" w:cs="Times New Roman"/>
            <w:snapToGrid w:val="0"/>
            <w:sz w:val="23"/>
            <w:szCs w:val="23"/>
            <w:lang w:eastAsia="ru-RU"/>
          </w:rPr>
          <w:t>0,9 м</w:t>
        </w:r>
      </w:smartTag>
      <w:r w:rsidRPr="009B4A73">
        <w:rPr>
          <w:rFonts w:eastAsia="Times New Roman" w:cs="Times New Roman"/>
          <w:snapToGrid w:val="0"/>
          <w:sz w:val="23"/>
          <w:szCs w:val="23"/>
          <w:lang w:eastAsia="ru-RU"/>
        </w:rPr>
        <w:t xml:space="preserve"> от пола. Перепады по высоте более 1,4 см должны быть компенсированы пандусами, а более 80 см – подъемниками, лифтами или пандусами, имеющими несколько маршей.</w:t>
      </w: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 w:val="23"/>
          <w:szCs w:val="23"/>
          <w:lang w:eastAsia="ru-RU"/>
        </w:rPr>
      </w:pPr>
    </w:p>
    <w:p w:rsidR="009B4A73" w:rsidRPr="009B4A73" w:rsidRDefault="009B4A73" w:rsidP="009B4A73">
      <w:pPr>
        <w:spacing w:line="276" w:lineRule="auto"/>
        <w:ind w:firstLine="709"/>
        <w:jc w:val="both"/>
        <w:rPr>
          <w:rFonts w:eastAsia="Times New Roman" w:cs="Times New Roman"/>
          <w:snapToGrid w:val="0"/>
          <w:szCs w:val="20"/>
          <w:lang w:eastAsia="ru-RU"/>
        </w:rPr>
        <w:sectPr w:rsidR="009B4A73" w:rsidRPr="009B4A73" w:rsidSect="00A92725">
          <w:pgSz w:w="11906" w:h="16838"/>
          <w:pgMar w:top="1021" w:right="1134" w:bottom="1021" w:left="1134" w:header="708" w:footer="708" w:gutter="0"/>
          <w:cols w:space="708"/>
          <w:docGrid w:linePitch="360"/>
        </w:sectPr>
      </w:pPr>
    </w:p>
    <w:p w:rsidR="009B4A73" w:rsidRPr="009B4A73" w:rsidRDefault="009B4A73" w:rsidP="009B4A73">
      <w:pPr>
        <w:spacing w:line="276" w:lineRule="auto"/>
        <w:jc w:val="both"/>
        <w:rPr>
          <w:rFonts w:eastAsia="Times New Roman" w:cs="Times New Roman"/>
          <w:b/>
          <w:i/>
          <w:snapToGrid w:val="0"/>
          <w:sz w:val="23"/>
          <w:szCs w:val="23"/>
          <w:lang w:eastAsia="ru-RU"/>
        </w:rPr>
      </w:pPr>
      <w:r w:rsidRPr="009B4A73">
        <w:rPr>
          <w:rFonts w:eastAsia="Times New Roman" w:cs="Times New Roman"/>
          <w:b/>
          <w:i/>
          <w:snapToGrid w:val="0"/>
          <w:sz w:val="23"/>
          <w:szCs w:val="23"/>
          <w:lang w:eastAsia="ru-RU"/>
        </w:rPr>
        <w:lastRenderedPageBreak/>
        <w:t xml:space="preserve">Результаты </w:t>
      </w:r>
      <w:proofErr w:type="spellStart"/>
      <w:r w:rsidRPr="009B4A73">
        <w:rPr>
          <w:rFonts w:eastAsia="Times New Roman" w:cs="Times New Roman"/>
          <w:b/>
          <w:i/>
          <w:snapToGrid w:val="0"/>
          <w:sz w:val="23"/>
          <w:szCs w:val="23"/>
          <w:lang w:eastAsia="ru-RU"/>
        </w:rPr>
        <w:t>фотофиксации</w:t>
      </w:r>
      <w:proofErr w:type="spellEnd"/>
    </w:p>
    <w:tbl>
      <w:tblPr>
        <w:tblW w:w="0" w:type="auto"/>
        <w:tblLayout w:type="fixed"/>
        <w:tblLook w:val="04A0"/>
      </w:tblPr>
      <w:tblGrid>
        <w:gridCol w:w="5920"/>
        <w:gridCol w:w="8866"/>
      </w:tblGrid>
      <w:tr w:rsidR="009B4A73" w:rsidRPr="009B4A73" w:rsidTr="00563147">
        <w:tc>
          <w:tcPr>
            <w:tcW w:w="5920" w:type="dxa"/>
            <w:vAlign w:val="center"/>
          </w:tcPr>
          <w:p w:rsidR="009B4A73" w:rsidRPr="009B4A73" w:rsidRDefault="001504A1" w:rsidP="009B4A73">
            <w:pPr>
              <w:spacing w:line="276" w:lineRule="auto"/>
              <w:jc w:val="both"/>
              <w:rPr>
                <w:rFonts w:eastAsia="Times New Roman" w:cs="Times New Roman"/>
                <w:b/>
                <w:i/>
                <w:snapToGrid w:val="0"/>
                <w:sz w:val="23"/>
                <w:szCs w:val="23"/>
                <w:lang w:eastAsia="ru-RU"/>
              </w:rPr>
            </w:pPr>
            <w:r w:rsidRPr="001504A1">
              <w:rPr>
                <w:rFonts w:eastAsia="Times New Roman" w:cs="Times New Roman"/>
                <w:noProof/>
                <w:szCs w:val="20"/>
                <w:lang w:eastAsia="ru-RU"/>
              </w:rPr>
              <w:pict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Выноска 1 10" o:spid="_x0000_s1026" type="#_x0000_t47" style="position:absolute;left:0;text-align:left;margin-left:266.25pt;margin-top:13.7pt;width:286.7pt;height:266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oawIAANwEAAAOAAAAZHJzL2Uyb0RvYy54bWysVM2O0zAQviPxDpbvu0nadLeNNl2hXYqQ&#10;Flhp4QEc22kM/pPtNl1unLnxJJyR4Bm6b8TESUsWOCFysGYy429+vhlfXO6URFvuvDC6xNlpihHX&#10;1DCh1yV+93Z1MsfIB6IZkUbzEt9zjy+XT59ctLbgE9MYybhDAKJ90doSNyHYIkk8bbgi/tRYrsFY&#10;G6dIANWtE+ZIC+hKJpM0PUta45h1hnLv4e91b8TLiF/XnIY3de15QLLEkFuIp4tn1Z3J8oIUa0ds&#10;I+iQBvmHLBQRGoIeoa5JIGjjxB9QSlBnvKnDKTUqMXUtKI81QDVZ+ls1dw2xPNYCzfH22Cb//2Dp&#10;6+2tQ4IBd9AeTRRwtP/y8Hn/ff/j4dP+2/4ryhCYoE+t9QW439lb11Xq7Y2hHzwYkkeWTvHgg6r2&#10;lWEARzbBxN7saqe6m1A12kUK7o8U8F1AFH5Oz/IsXUAqFGzT6fkcSO6CJ6Q4XLfOhxfcKNQJJa5g&#10;ALi7IlKaTchiILK98SGywYaSCHufYVQrCeRuiUTT6TwfuB+5TMYuJ9liMfvTZzr2yed5fpihEU4+&#10;9jnJ01kWg0ENQ2YgHaqIrTRSsJWQMipuXV1JhyDNEq/iNzTAj92kRi2Qtkhnaaz5kdGPMdL4/Q1D&#10;iQDLJ4Uq8fzoRIqGE/Zcs7gagQjZy5Cz1APZHb/9QIRdtRtmozLsHmh3pl8yeBRAaIz7iFELC1Zi&#10;DS8ARvKlhvldZF3nUIhKPjufgOLGlmpsIZoCUIkDRr14Ffod3lgn1g3E6Yn39hkM20qEw1T2OQ1Z&#10;wwrFQRrWvdvRsR69fj1Ky58AAAD//wMAUEsDBBQABgAIAAAAIQBrxjBI4QAAAAsBAAAPAAAAZHJz&#10;L2Rvd25yZXYueG1sTI9dS8NAEEXfBf/DMoJvdtO06UfMpoigaEGhrdDXbXZMgtnZsLtto7/e6ZM+&#10;Dvdy7pliNdhOnNCH1pGC8SgBgVQ501Kt4GP3dLcAEaImoztHqOAbA6zK66tC58adaYOnbawFQyjk&#10;WkETY59LGaoGrQ4j1yNx9um81ZFPX0vj9ZnhtpNpksyk1S3xQqN7fGyw+toerYJsN9s7nLy8Vj/r&#10;Pck3l/rN+7NStzfDwz2IiEP8K8NFn9WhZKeDO5IJomPGJM24qiCdT0FcCuMkW4I4cJQtpyDLQv7/&#10;ofwFAAD//wMAUEsBAi0AFAAGAAgAAAAhALaDOJL+AAAA4QEAABMAAAAAAAAAAAAAAAAAAAAAAFtD&#10;b250ZW50X1R5cGVzXS54bWxQSwECLQAUAAYACAAAACEAOP0h/9YAAACUAQAACwAAAAAAAAAAAAAA&#10;AAAvAQAAX3JlbHMvLnJlbHNQSwECLQAUAAYACAAAACEAtqx4qGsCAADcBAAADgAAAAAAAAAAAAAA&#10;AAAuAgAAZHJzL2Uyb0RvYy54bWxQSwECLQAUAAYACAAAACEAa8YwSOEAAAALAQAADwAAAAAAAAAA&#10;AAAAAADFBAAAZHJzL2Rvd25yZXYueG1sUEsFBgAAAAAEAAQA8wAAANMFAAAAAA==&#10;" adj="-8751,10463,-431,731" strokeweight="1.5pt">
                  <v:textbox style="mso-fit-shape-to-text:t">
                    <w:txbxContent>
                      <w:p w:rsidR="009B4A73" w:rsidRDefault="009B4A73" w:rsidP="009B4A73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3609975" cy="3238500"/>
                              <wp:effectExtent l="0" t="0" r="9525" b="0"/>
                              <wp:docPr id="9" name="Рисунок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lum contrast="2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9975" cy="3238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o:callout v:ext="edit" minusy="t"/>
                </v:shape>
              </w:pict>
            </w:r>
          </w:p>
          <w:p w:rsidR="009B4A73" w:rsidRPr="009B4A73" w:rsidRDefault="009B4A73" w:rsidP="009B4A73">
            <w:pPr>
              <w:spacing w:line="276" w:lineRule="auto"/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190750" cy="2066925"/>
                  <wp:effectExtent l="0" t="0" r="0" b="9525"/>
                  <wp:docPr id="5" name="Рисунок 5" descr="F:\Объекты\Томская область\Томск. Паспорт2\П-П ОГАУЗ ТОКБ-времен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F:\Объекты\Томская область\Томск. Паспорт2\П-П ОГАУЗ ТОКБ-времен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771775" cy="3219450"/>
                  <wp:effectExtent l="0" t="0" r="9525" b="0"/>
                  <wp:docPr id="4" name="Рисунок 4" descr="F:\Объекты\Алтайский край\АК_объект_13\АК_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:\Объекты\Алтайский край\АК_объект_13\АК_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ind w:firstLine="709"/>
              <w:jc w:val="both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8866" w:type="dxa"/>
          </w:tcPr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</w:p>
          <w:p w:rsidR="009B4A73" w:rsidRPr="009B4A73" w:rsidRDefault="009B4A73" w:rsidP="009B4A73">
            <w:pPr>
              <w:spacing w:line="276" w:lineRule="auto"/>
              <w:jc w:val="center"/>
              <w:rPr>
                <w:rFonts w:eastAsia="Times New Roman" w:cs="Times New Roman"/>
                <w:noProof/>
                <w:szCs w:val="20"/>
                <w:lang w:eastAsia="ru-RU"/>
              </w:rPr>
            </w:pPr>
            <w:r>
              <w:rPr>
                <w:rFonts w:eastAsia="Times New Roman" w:cs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581275" cy="1857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A73" w:rsidRPr="009B4A73" w:rsidRDefault="009B4A73" w:rsidP="009B4A73">
            <w:pPr>
              <w:jc w:val="center"/>
              <w:rPr>
                <w:rFonts w:eastAsia="Times New Roman" w:cs="Times New Roman"/>
                <w:snapToGrid w:val="0"/>
                <w:szCs w:val="20"/>
                <w:lang w:eastAsia="ru-RU"/>
              </w:rPr>
            </w:pPr>
          </w:p>
        </w:tc>
      </w:tr>
    </w:tbl>
    <w:p w:rsidR="009B4A73" w:rsidRPr="009B4A73" w:rsidRDefault="009B4A73" w:rsidP="009B4A73">
      <w:pPr>
        <w:spacing w:line="276" w:lineRule="auto"/>
        <w:ind w:right="-88"/>
        <w:jc w:val="both"/>
        <w:rPr>
          <w:rFonts w:eastAsia="Times New Roman" w:cs="Times New Roman"/>
          <w:noProof/>
          <w:szCs w:val="20"/>
          <w:lang w:eastAsia="ru-RU"/>
        </w:rPr>
        <w:sectPr w:rsidR="009B4A73" w:rsidRPr="009B4A73" w:rsidSect="00226911">
          <w:pgSz w:w="16838" w:h="11906" w:orient="landscape"/>
          <w:pgMar w:top="1134" w:right="1021" w:bottom="1134" w:left="1021" w:header="708" w:footer="708" w:gutter="0"/>
          <w:cols w:space="708"/>
          <w:docGrid w:linePitch="360"/>
        </w:sect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3505200" cy="466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0"/>
          <w:lang w:eastAsia="ru-RU"/>
        </w:rPr>
        <w:drawing>
          <wp:inline distT="0" distB="0" distL="0" distR="0">
            <wp:extent cx="5848350" cy="4391025"/>
            <wp:effectExtent l="0" t="0" r="0" b="9525"/>
            <wp:docPr id="1" name="Рисунок 1" descr="F:\Объекты\Томская область\Томск. Паспорт2\П-П ОК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F:\Объекты\Томская область\Томск. Паспорт2\П-П ОКБ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B9" w:rsidRDefault="00F532B9" w:rsidP="00643640">
      <w:pPr>
        <w:spacing w:line="276" w:lineRule="auto"/>
        <w:jc w:val="both"/>
        <w:rPr>
          <w:rFonts w:eastAsia="Times New Roman" w:cs="Times New Roman"/>
          <w:snapToGrid w:val="0"/>
          <w:szCs w:val="20"/>
          <w:lang w:eastAsia="ru-RU"/>
        </w:rPr>
      </w:pPr>
    </w:p>
    <w:sectPr w:rsidR="00F532B9" w:rsidSect="00F532B9">
      <w:pgSz w:w="11906" w:h="16838"/>
      <w:pgMar w:top="964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2BE9"/>
    <w:multiLevelType w:val="hybridMultilevel"/>
    <w:tmpl w:val="26085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109B2"/>
    <w:multiLevelType w:val="hybridMultilevel"/>
    <w:tmpl w:val="26085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7B6"/>
    <w:rsid w:val="00003B09"/>
    <w:rsid w:val="00012AE5"/>
    <w:rsid w:val="00017341"/>
    <w:rsid w:val="00017DCB"/>
    <w:rsid w:val="00022C3E"/>
    <w:rsid w:val="0002594C"/>
    <w:rsid w:val="00025AA4"/>
    <w:rsid w:val="00027BF1"/>
    <w:rsid w:val="000411C8"/>
    <w:rsid w:val="00047D74"/>
    <w:rsid w:val="00060C10"/>
    <w:rsid w:val="00062421"/>
    <w:rsid w:val="00072C7F"/>
    <w:rsid w:val="0007340A"/>
    <w:rsid w:val="000868AD"/>
    <w:rsid w:val="000958E6"/>
    <w:rsid w:val="000978AF"/>
    <w:rsid w:val="000A5BBF"/>
    <w:rsid w:val="000A7822"/>
    <w:rsid w:val="000B58AA"/>
    <w:rsid w:val="000B65B3"/>
    <w:rsid w:val="000D22E7"/>
    <w:rsid w:val="000D33B7"/>
    <w:rsid w:val="000D3C56"/>
    <w:rsid w:val="000D620F"/>
    <w:rsid w:val="000E559E"/>
    <w:rsid w:val="000E6EC9"/>
    <w:rsid w:val="000F22C0"/>
    <w:rsid w:val="00101027"/>
    <w:rsid w:val="00105CB8"/>
    <w:rsid w:val="00106611"/>
    <w:rsid w:val="00112442"/>
    <w:rsid w:val="0012128C"/>
    <w:rsid w:val="00124DB3"/>
    <w:rsid w:val="0012664E"/>
    <w:rsid w:val="00130F2F"/>
    <w:rsid w:val="00133060"/>
    <w:rsid w:val="00134A57"/>
    <w:rsid w:val="00140471"/>
    <w:rsid w:val="00140E3B"/>
    <w:rsid w:val="0014269A"/>
    <w:rsid w:val="001504A1"/>
    <w:rsid w:val="0015217C"/>
    <w:rsid w:val="0016281E"/>
    <w:rsid w:val="00166FEB"/>
    <w:rsid w:val="0016780C"/>
    <w:rsid w:val="00171271"/>
    <w:rsid w:val="0017508A"/>
    <w:rsid w:val="0018293B"/>
    <w:rsid w:val="00196B7C"/>
    <w:rsid w:val="001B1DA8"/>
    <w:rsid w:val="001B355B"/>
    <w:rsid w:val="001B3672"/>
    <w:rsid w:val="001C2BB8"/>
    <w:rsid w:val="001C7A5D"/>
    <w:rsid w:val="001E087C"/>
    <w:rsid w:val="001E464C"/>
    <w:rsid w:val="001E4922"/>
    <w:rsid w:val="001E6959"/>
    <w:rsid w:val="00213A2B"/>
    <w:rsid w:val="00215D20"/>
    <w:rsid w:val="002309A4"/>
    <w:rsid w:val="00233EA7"/>
    <w:rsid w:val="0023573B"/>
    <w:rsid w:val="002455C4"/>
    <w:rsid w:val="00246F8E"/>
    <w:rsid w:val="002554DE"/>
    <w:rsid w:val="002635EF"/>
    <w:rsid w:val="00272EE3"/>
    <w:rsid w:val="00274A96"/>
    <w:rsid w:val="002814B2"/>
    <w:rsid w:val="00295440"/>
    <w:rsid w:val="002A3F57"/>
    <w:rsid w:val="002A5AC5"/>
    <w:rsid w:val="002B0451"/>
    <w:rsid w:val="002B2C79"/>
    <w:rsid w:val="002B547E"/>
    <w:rsid w:val="002B67FB"/>
    <w:rsid w:val="002C19FA"/>
    <w:rsid w:val="002C5FAA"/>
    <w:rsid w:val="002E2C28"/>
    <w:rsid w:val="002E408B"/>
    <w:rsid w:val="002E5E93"/>
    <w:rsid w:val="002F647C"/>
    <w:rsid w:val="002F7155"/>
    <w:rsid w:val="00302EC7"/>
    <w:rsid w:val="00303397"/>
    <w:rsid w:val="003107CC"/>
    <w:rsid w:val="00317A6C"/>
    <w:rsid w:val="00320FAA"/>
    <w:rsid w:val="00326FDE"/>
    <w:rsid w:val="00330CCF"/>
    <w:rsid w:val="00336BC5"/>
    <w:rsid w:val="00336C56"/>
    <w:rsid w:val="00347E2D"/>
    <w:rsid w:val="00350C12"/>
    <w:rsid w:val="003533D1"/>
    <w:rsid w:val="00353B52"/>
    <w:rsid w:val="00361A8F"/>
    <w:rsid w:val="003709C2"/>
    <w:rsid w:val="00373A3D"/>
    <w:rsid w:val="00375C21"/>
    <w:rsid w:val="00390742"/>
    <w:rsid w:val="00394E2F"/>
    <w:rsid w:val="003A7131"/>
    <w:rsid w:val="003A72D1"/>
    <w:rsid w:val="003B3145"/>
    <w:rsid w:val="003C2B3C"/>
    <w:rsid w:val="003C30E8"/>
    <w:rsid w:val="003C6513"/>
    <w:rsid w:val="003C6AC3"/>
    <w:rsid w:val="003C755A"/>
    <w:rsid w:val="003D7EAC"/>
    <w:rsid w:val="003E7F5B"/>
    <w:rsid w:val="003F0147"/>
    <w:rsid w:val="003F0B4C"/>
    <w:rsid w:val="00400905"/>
    <w:rsid w:val="00401EAC"/>
    <w:rsid w:val="00406E77"/>
    <w:rsid w:val="0043079C"/>
    <w:rsid w:val="004345FF"/>
    <w:rsid w:val="00434BAD"/>
    <w:rsid w:val="0044080A"/>
    <w:rsid w:val="00447A36"/>
    <w:rsid w:val="00460B84"/>
    <w:rsid w:val="00475081"/>
    <w:rsid w:val="00484DF0"/>
    <w:rsid w:val="00486CD4"/>
    <w:rsid w:val="004957DD"/>
    <w:rsid w:val="00497CA9"/>
    <w:rsid w:val="004A1D80"/>
    <w:rsid w:val="004A3BB4"/>
    <w:rsid w:val="004A5ACD"/>
    <w:rsid w:val="004D2318"/>
    <w:rsid w:val="004D38AD"/>
    <w:rsid w:val="004D490E"/>
    <w:rsid w:val="004D5323"/>
    <w:rsid w:val="004D6FE9"/>
    <w:rsid w:val="004E29EF"/>
    <w:rsid w:val="004E7D43"/>
    <w:rsid w:val="004F1D22"/>
    <w:rsid w:val="00500720"/>
    <w:rsid w:val="005023BC"/>
    <w:rsid w:val="005105A0"/>
    <w:rsid w:val="00514C72"/>
    <w:rsid w:val="00526182"/>
    <w:rsid w:val="0053189D"/>
    <w:rsid w:val="005374EF"/>
    <w:rsid w:val="00546358"/>
    <w:rsid w:val="00556BF5"/>
    <w:rsid w:val="00557E20"/>
    <w:rsid w:val="00571AB5"/>
    <w:rsid w:val="00584301"/>
    <w:rsid w:val="00586121"/>
    <w:rsid w:val="00594BD1"/>
    <w:rsid w:val="00595AB3"/>
    <w:rsid w:val="00597F89"/>
    <w:rsid w:val="005A0833"/>
    <w:rsid w:val="005A24DE"/>
    <w:rsid w:val="005A5BE2"/>
    <w:rsid w:val="005B0E4A"/>
    <w:rsid w:val="005C0472"/>
    <w:rsid w:val="005F1066"/>
    <w:rsid w:val="005F5BBE"/>
    <w:rsid w:val="005F7067"/>
    <w:rsid w:val="00602FB7"/>
    <w:rsid w:val="0060693F"/>
    <w:rsid w:val="006111F7"/>
    <w:rsid w:val="006121CF"/>
    <w:rsid w:val="0061545F"/>
    <w:rsid w:val="006166B1"/>
    <w:rsid w:val="0063184B"/>
    <w:rsid w:val="00634BED"/>
    <w:rsid w:val="00634F8E"/>
    <w:rsid w:val="00643640"/>
    <w:rsid w:val="00645BB7"/>
    <w:rsid w:val="006713D1"/>
    <w:rsid w:val="00671638"/>
    <w:rsid w:val="0068569C"/>
    <w:rsid w:val="006870BB"/>
    <w:rsid w:val="00687596"/>
    <w:rsid w:val="00692178"/>
    <w:rsid w:val="006A050D"/>
    <w:rsid w:val="006A3153"/>
    <w:rsid w:val="006A3827"/>
    <w:rsid w:val="006B089E"/>
    <w:rsid w:val="006B44B0"/>
    <w:rsid w:val="006C6C63"/>
    <w:rsid w:val="006E494C"/>
    <w:rsid w:val="006E4B3B"/>
    <w:rsid w:val="006E7310"/>
    <w:rsid w:val="006F2084"/>
    <w:rsid w:val="006F3DB9"/>
    <w:rsid w:val="00702066"/>
    <w:rsid w:val="007066B3"/>
    <w:rsid w:val="00710ABE"/>
    <w:rsid w:val="007125E8"/>
    <w:rsid w:val="0071304C"/>
    <w:rsid w:val="00717561"/>
    <w:rsid w:val="00724F8A"/>
    <w:rsid w:val="00725E8A"/>
    <w:rsid w:val="00735C99"/>
    <w:rsid w:val="00736BD5"/>
    <w:rsid w:val="00736E6D"/>
    <w:rsid w:val="00750021"/>
    <w:rsid w:val="0075172F"/>
    <w:rsid w:val="007546C9"/>
    <w:rsid w:val="00754EE9"/>
    <w:rsid w:val="0075768A"/>
    <w:rsid w:val="007639A0"/>
    <w:rsid w:val="00770349"/>
    <w:rsid w:val="00773AF9"/>
    <w:rsid w:val="00774D7C"/>
    <w:rsid w:val="0078276C"/>
    <w:rsid w:val="00786A48"/>
    <w:rsid w:val="0079332C"/>
    <w:rsid w:val="007974D6"/>
    <w:rsid w:val="007A18C3"/>
    <w:rsid w:val="007A527B"/>
    <w:rsid w:val="007A54F7"/>
    <w:rsid w:val="007B1DEC"/>
    <w:rsid w:val="007B2B5A"/>
    <w:rsid w:val="007C450B"/>
    <w:rsid w:val="007E310E"/>
    <w:rsid w:val="007F04E3"/>
    <w:rsid w:val="007F2F47"/>
    <w:rsid w:val="007F59B4"/>
    <w:rsid w:val="00804914"/>
    <w:rsid w:val="008165CA"/>
    <w:rsid w:val="00817EAD"/>
    <w:rsid w:val="00817F0E"/>
    <w:rsid w:val="0084042F"/>
    <w:rsid w:val="00842552"/>
    <w:rsid w:val="00842AE1"/>
    <w:rsid w:val="008539D8"/>
    <w:rsid w:val="00861B21"/>
    <w:rsid w:val="00862D3B"/>
    <w:rsid w:val="00864A1E"/>
    <w:rsid w:val="008730C1"/>
    <w:rsid w:val="008805FF"/>
    <w:rsid w:val="008843C3"/>
    <w:rsid w:val="00887798"/>
    <w:rsid w:val="00893782"/>
    <w:rsid w:val="00895728"/>
    <w:rsid w:val="008979DC"/>
    <w:rsid w:val="008A12FF"/>
    <w:rsid w:val="008B3E2C"/>
    <w:rsid w:val="008C0807"/>
    <w:rsid w:val="008C550C"/>
    <w:rsid w:val="008C6DB0"/>
    <w:rsid w:val="008C78B3"/>
    <w:rsid w:val="008D51EF"/>
    <w:rsid w:val="008D56B7"/>
    <w:rsid w:val="008D682F"/>
    <w:rsid w:val="008D7FFD"/>
    <w:rsid w:val="008E292B"/>
    <w:rsid w:val="008E5597"/>
    <w:rsid w:val="008F097C"/>
    <w:rsid w:val="008F2183"/>
    <w:rsid w:val="008F5E48"/>
    <w:rsid w:val="009005FA"/>
    <w:rsid w:val="00903243"/>
    <w:rsid w:val="00903F44"/>
    <w:rsid w:val="00906415"/>
    <w:rsid w:val="0091309C"/>
    <w:rsid w:val="00916FCA"/>
    <w:rsid w:val="00917A9E"/>
    <w:rsid w:val="00920D29"/>
    <w:rsid w:val="00924110"/>
    <w:rsid w:val="00925C51"/>
    <w:rsid w:val="0093022D"/>
    <w:rsid w:val="009308CE"/>
    <w:rsid w:val="0093263D"/>
    <w:rsid w:val="00933468"/>
    <w:rsid w:val="00933D6A"/>
    <w:rsid w:val="00935CCE"/>
    <w:rsid w:val="009369FE"/>
    <w:rsid w:val="0095163E"/>
    <w:rsid w:val="00952FD6"/>
    <w:rsid w:val="00960612"/>
    <w:rsid w:val="00961624"/>
    <w:rsid w:val="00970D40"/>
    <w:rsid w:val="00981CE4"/>
    <w:rsid w:val="009967F6"/>
    <w:rsid w:val="009A1745"/>
    <w:rsid w:val="009B2EF5"/>
    <w:rsid w:val="009B4A73"/>
    <w:rsid w:val="009C2537"/>
    <w:rsid w:val="009C25E1"/>
    <w:rsid w:val="009D3C91"/>
    <w:rsid w:val="009E77A6"/>
    <w:rsid w:val="009F0815"/>
    <w:rsid w:val="009F1731"/>
    <w:rsid w:val="009F318A"/>
    <w:rsid w:val="009F507A"/>
    <w:rsid w:val="00A0023C"/>
    <w:rsid w:val="00A03560"/>
    <w:rsid w:val="00A130E9"/>
    <w:rsid w:val="00A157C2"/>
    <w:rsid w:val="00A22455"/>
    <w:rsid w:val="00A260BD"/>
    <w:rsid w:val="00A30E7E"/>
    <w:rsid w:val="00A333C2"/>
    <w:rsid w:val="00A36226"/>
    <w:rsid w:val="00A478CC"/>
    <w:rsid w:val="00A51D86"/>
    <w:rsid w:val="00A53FA2"/>
    <w:rsid w:val="00A54ACF"/>
    <w:rsid w:val="00A66FBE"/>
    <w:rsid w:val="00A67259"/>
    <w:rsid w:val="00A77BFD"/>
    <w:rsid w:val="00A92004"/>
    <w:rsid w:val="00A92C37"/>
    <w:rsid w:val="00A92E75"/>
    <w:rsid w:val="00AA03B2"/>
    <w:rsid w:val="00AA6A33"/>
    <w:rsid w:val="00AA74A6"/>
    <w:rsid w:val="00AC143D"/>
    <w:rsid w:val="00AC2A92"/>
    <w:rsid w:val="00AC4197"/>
    <w:rsid w:val="00AC70C5"/>
    <w:rsid w:val="00AC728B"/>
    <w:rsid w:val="00AD0BD4"/>
    <w:rsid w:val="00AD52BE"/>
    <w:rsid w:val="00AD60CD"/>
    <w:rsid w:val="00AE6380"/>
    <w:rsid w:val="00AF207F"/>
    <w:rsid w:val="00AF39D9"/>
    <w:rsid w:val="00AF664A"/>
    <w:rsid w:val="00AF7BD5"/>
    <w:rsid w:val="00B00415"/>
    <w:rsid w:val="00B17687"/>
    <w:rsid w:val="00B332F9"/>
    <w:rsid w:val="00B37ED0"/>
    <w:rsid w:val="00B515DA"/>
    <w:rsid w:val="00B52255"/>
    <w:rsid w:val="00B77B64"/>
    <w:rsid w:val="00B811FA"/>
    <w:rsid w:val="00B84148"/>
    <w:rsid w:val="00B87249"/>
    <w:rsid w:val="00BA716E"/>
    <w:rsid w:val="00BB024C"/>
    <w:rsid w:val="00BC3154"/>
    <w:rsid w:val="00BC4651"/>
    <w:rsid w:val="00BC522F"/>
    <w:rsid w:val="00BD4434"/>
    <w:rsid w:val="00BD5A75"/>
    <w:rsid w:val="00BE13E3"/>
    <w:rsid w:val="00BE5F96"/>
    <w:rsid w:val="00BF04C4"/>
    <w:rsid w:val="00C07C6A"/>
    <w:rsid w:val="00C11B49"/>
    <w:rsid w:val="00C22E4D"/>
    <w:rsid w:val="00C24860"/>
    <w:rsid w:val="00C26965"/>
    <w:rsid w:val="00C36B6E"/>
    <w:rsid w:val="00C52811"/>
    <w:rsid w:val="00C54634"/>
    <w:rsid w:val="00C706B1"/>
    <w:rsid w:val="00C85985"/>
    <w:rsid w:val="00C90E35"/>
    <w:rsid w:val="00C94822"/>
    <w:rsid w:val="00CA2375"/>
    <w:rsid w:val="00CA4535"/>
    <w:rsid w:val="00CA4678"/>
    <w:rsid w:val="00CA47B6"/>
    <w:rsid w:val="00CB0CD0"/>
    <w:rsid w:val="00CB2558"/>
    <w:rsid w:val="00CB3D73"/>
    <w:rsid w:val="00CB4DD6"/>
    <w:rsid w:val="00CB527C"/>
    <w:rsid w:val="00CB62A8"/>
    <w:rsid w:val="00CB7268"/>
    <w:rsid w:val="00CD364B"/>
    <w:rsid w:val="00CD474C"/>
    <w:rsid w:val="00CD7062"/>
    <w:rsid w:val="00CE2C64"/>
    <w:rsid w:val="00CE35C4"/>
    <w:rsid w:val="00CE4AE2"/>
    <w:rsid w:val="00CF0233"/>
    <w:rsid w:val="00D0098E"/>
    <w:rsid w:val="00D0318D"/>
    <w:rsid w:val="00D05582"/>
    <w:rsid w:val="00D06811"/>
    <w:rsid w:val="00D1072F"/>
    <w:rsid w:val="00D13B22"/>
    <w:rsid w:val="00D2297E"/>
    <w:rsid w:val="00D25663"/>
    <w:rsid w:val="00D4127A"/>
    <w:rsid w:val="00D44607"/>
    <w:rsid w:val="00D47B2F"/>
    <w:rsid w:val="00D50FAE"/>
    <w:rsid w:val="00D516AD"/>
    <w:rsid w:val="00D605BC"/>
    <w:rsid w:val="00D66DFB"/>
    <w:rsid w:val="00D707DC"/>
    <w:rsid w:val="00D7193D"/>
    <w:rsid w:val="00D72838"/>
    <w:rsid w:val="00D769B3"/>
    <w:rsid w:val="00D8176D"/>
    <w:rsid w:val="00D8297B"/>
    <w:rsid w:val="00D93BBF"/>
    <w:rsid w:val="00DA2557"/>
    <w:rsid w:val="00DB0245"/>
    <w:rsid w:val="00DB1DDD"/>
    <w:rsid w:val="00DB7051"/>
    <w:rsid w:val="00DC1017"/>
    <w:rsid w:val="00DC1ECA"/>
    <w:rsid w:val="00DD7CAC"/>
    <w:rsid w:val="00DE52B5"/>
    <w:rsid w:val="00DE7AD1"/>
    <w:rsid w:val="00DE7C13"/>
    <w:rsid w:val="00DF0367"/>
    <w:rsid w:val="00DF6468"/>
    <w:rsid w:val="00E00423"/>
    <w:rsid w:val="00E00BB1"/>
    <w:rsid w:val="00E01233"/>
    <w:rsid w:val="00E01C01"/>
    <w:rsid w:val="00E03591"/>
    <w:rsid w:val="00E23687"/>
    <w:rsid w:val="00E25C16"/>
    <w:rsid w:val="00E26840"/>
    <w:rsid w:val="00E40332"/>
    <w:rsid w:val="00E4215E"/>
    <w:rsid w:val="00E52398"/>
    <w:rsid w:val="00E5477B"/>
    <w:rsid w:val="00E57313"/>
    <w:rsid w:val="00E658E5"/>
    <w:rsid w:val="00E65C69"/>
    <w:rsid w:val="00E7063B"/>
    <w:rsid w:val="00E73222"/>
    <w:rsid w:val="00E816C8"/>
    <w:rsid w:val="00E82621"/>
    <w:rsid w:val="00E91780"/>
    <w:rsid w:val="00E91B94"/>
    <w:rsid w:val="00E95C89"/>
    <w:rsid w:val="00EA6EAF"/>
    <w:rsid w:val="00EB32A7"/>
    <w:rsid w:val="00EC698B"/>
    <w:rsid w:val="00EC7879"/>
    <w:rsid w:val="00ED510E"/>
    <w:rsid w:val="00EE01CA"/>
    <w:rsid w:val="00EE22B0"/>
    <w:rsid w:val="00EE43D4"/>
    <w:rsid w:val="00EE737E"/>
    <w:rsid w:val="00EF0849"/>
    <w:rsid w:val="00F02152"/>
    <w:rsid w:val="00F1053C"/>
    <w:rsid w:val="00F11C80"/>
    <w:rsid w:val="00F12114"/>
    <w:rsid w:val="00F150FC"/>
    <w:rsid w:val="00F1523E"/>
    <w:rsid w:val="00F168D8"/>
    <w:rsid w:val="00F219C8"/>
    <w:rsid w:val="00F25B74"/>
    <w:rsid w:val="00F30610"/>
    <w:rsid w:val="00F32E4B"/>
    <w:rsid w:val="00F37B3E"/>
    <w:rsid w:val="00F406F4"/>
    <w:rsid w:val="00F42C5B"/>
    <w:rsid w:val="00F45C3F"/>
    <w:rsid w:val="00F532B9"/>
    <w:rsid w:val="00F62290"/>
    <w:rsid w:val="00F62DDC"/>
    <w:rsid w:val="00F67B61"/>
    <w:rsid w:val="00F743B8"/>
    <w:rsid w:val="00F870AB"/>
    <w:rsid w:val="00FA4E3F"/>
    <w:rsid w:val="00FB1B4D"/>
    <w:rsid w:val="00FB268E"/>
    <w:rsid w:val="00FB658F"/>
    <w:rsid w:val="00FC2676"/>
    <w:rsid w:val="00FC7E30"/>
    <w:rsid w:val="00FD5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allout" idref="#Выноска 1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9967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7F6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7C"/>
    <w:rPr>
      <w:rFonts w:eastAsiaTheme="minorEastAsia" w:cstheme="minorBidi"/>
      <w:sz w:val="24"/>
      <w:szCs w:val="22"/>
    </w:rPr>
  </w:style>
  <w:style w:type="paragraph" w:styleId="1">
    <w:name w:val="heading 1"/>
    <w:basedOn w:val="a"/>
    <w:next w:val="a"/>
    <w:link w:val="10"/>
    <w:qFormat/>
    <w:rsid w:val="0079332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7CAC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styleId="a3">
    <w:name w:val="Emphasis"/>
    <w:qFormat/>
    <w:rsid w:val="0079332C"/>
    <w:rPr>
      <w:i/>
      <w:iCs/>
    </w:rPr>
  </w:style>
  <w:style w:type="paragraph" w:styleId="a4">
    <w:name w:val="No Spacing"/>
    <w:qFormat/>
    <w:rsid w:val="0079332C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a5">
    <w:name w:val="List Paragraph"/>
    <w:basedOn w:val="a"/>
    <w:qFormat/>
    <w:rsid w:val="0079332C"/>
    <w:pPr>
      <w:spacing w:after="200" w:line="276" w:lineRule="auto"/>
      <w:ind w:left="720"/>
    </w:pPr>
    <w:rPr>
      <w:rFonts w:ascii="Calibri" w:eastAsia="Calibri" w:hAnsi="Calibri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9967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7F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901</Words>
  <Characters>5142</Characters>
  <Application>Microsoft Office Word</Application>
  <DocSecurity>0</DocSecurity>
  <Lines>42</Lines>
  <Paragraphs>12</Paragraphs>
  <ScaleCrop>false</ScaleCrop>
  <Company/>
  <LinksUpToDate>false</LinksUpToDate>
  <CharactersWithSpaces>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USHT_PR</cp:lastModifiedBy>
  <cp:revision>6</cp:revision>
  <cp:lastPrinted>2021-11-02T07:39:00Z</cp:lastPrinted>
  <dcterms:created xsi:type="dcterms:W3CDTF">2018-08-27T09:11:00Z</dcterms:created>
  <dcterms:modified xsi:type="dcterms:W3CDTF">2021-11-02T07:40:00Z</dcterms:modified>
</cp:coreProperties>
</file>